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51F67" w14:textId="1F8C959F" w:rsidR="001F041B" w:rsidRPr="00D249EC" w:rsidRDefault="00391F9A" w:rsidP="00D249EC">
      <w:pPr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</w:pPr>
      <w:r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softHyphen/>
      </w:r>
      <w:r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softHyphen/>
      </w:r>
      <w:r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softHyphen/>
      </w:r>
      <w:r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softHyphen/>
      </w:r>
      <w:r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softHyphen/>
      </w:r>
      <w:r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softHyphen/>
      </w:r>
      <w:r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softHyphen/>
      </w:r>
      <w:r w:rsidR="00D249EC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 xml:space="preserve">SWANSEA JUNIOR </w:t>
      </w:r>
      <w:r w:rsidR="003B365E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 xml:space="preserve">AFTER SCHOOL CLINICS &amp; </w:t>
      </w:r>
      <w:r w:rsidR="00D249EC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>SUMMER TENNIS CAMP REGISTRATION PROCESS</w:t>
      </w:r>
    </w:p>
    <w:p w14:paraId="6E248F20" w14:textId="0B93A6C7" w:rsid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769B13F9" w14:textId="77777777" w:rsidR="001F041B" w:rsidRPr="001F041B" w:rsidRDefault="001F041B" w:rsidP="001F041B">
      <w:pPr>
        <w:rPr>
          <w:rFonts w:ascii="Times New Roman" w:eastAsia="Times New Roman" w:hAnsi="Times New Roman" w:cs="Times New Roman"/>
          <w:lang w:val="en-CA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Please visit this web site: </w:t>
      </w:r>
      <w:hyperlink r:id="rId5" w:history="1">
        <w:r w:rsidRPr="001F041B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CA"/>
          </w:rPr>
          <w:t>https://app.courtreserve.com/Online/Portal/Index/6306</w:t>
        </w:r>
      </w:hyperlink>
    </w:p>
    <w:p w14:paraId="2663C5F0" w14:textId="74E81D0D" w:rsid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07AF67D9" w14:textId="0D5127CF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>This is the web site that Swansea Tennis uses to facilitate registration for all programs.  You will need to create a profile for your child on the Court Reserve system.  Please note that in order to register, the profile must be complete, including an email address and payment information.</w:t>
      </w:r>
    </w:p>
    <w:p w14:paraId="25A29BD8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6A4176BF" w14:textId="6F54C53B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While on Court Reserve you can view the </w:t>
      </w:r>
      <w:r w:rsidR="003B365E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After School Lessons &amp; </w:t>
      </w: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Summer Junior Camp options by selecting EVENTS.</w:t>
      </w: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 Within EVENTS please choose the CALENDAR option.  You can now scroll through the CALENDAR to the week that you wish your child to attend the Summer Tennis Camp.</w:t>
      </w:r>
    </w:p>
    <w:p w14:paraId="7054B310" w14:textId="08F4AB3D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7C665B54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7DCAA2B8" w14:textId="2A76C188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The</w:t>
      </w: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CALENDAR within the</w:t>
      </w: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EVENTS section will display all of the various </w:t>
      </w:r>
      <w:r w:rsidR="003B365E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Junior Clinics and Summer Camp dates.  </w:t>
      </w:r>
    </w:p>
    <w:p w14:paraId="61D15AC3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3793D6AA" w14:textId="4C0D7B5E" w:rsidR="001F041B" w:rsidRPr="00021022" w:rsidRDefault="001F041B" w:rsidP="001F041B">
      <w:pPr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</w:pP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In order to register your Child in the summer camps you will need to create a </w:t>
      </w:r>
      <w:r w:rsidR="003B365E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Non-Member </w:t>
      </w: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Membership for the child.  There is no fee associated with this membership.</w:t>
      </w: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 </w:t>
      </w:r>
      <w:r w:rsidRPr="00021022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 xml:space="preserve">You will need to create a Court Reserve Profile, complete with </w:t>
      </w:r>
      <w:r w:rsidR="00D249EC" w:rsidRPr="00021022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>email address</w:t>
      </w:r>
      <w:r w:rsidR="00021022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 xml:space="preserve"> for </w:t>
      </w:r>
      <w:r w:rsidR="003B365E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>EACH</w:t>
      </w:r>
      <w:r w:rsidR="00021022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 xml:space="preserve"> child registered</w:t>
      </w:r>
      <w:r w:rsidR="00D93862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 xml:space="preserve"> with </w:t>
      </w:r>
      <w:r w:rsidR="003B365E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>THEIR NAME</w:t>
      </w:r>
      <w:r w:rsidR="00D93862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 xml:space="preserve"> not yours,</w:t>
      </w:r>
      <w:r w:rsidR="00D249EC" w:rsidRPr="00021022">
        <w:rPr>
          <w:rFonts w:ascii="Tahoma" w:eastAsia="Times New Roman" w:hAnsi="Tahoma" w:cs="Tahoma"/>
          <w:b/>
          <w:color w:val="000000"/>
          <w:sz w:val="21"/>
          <w:szCs w:val="21"/>
          <w:lang w:val="en-CA"/>
        </w:rPr>
        <w:t xml:space="preserve"> and payment information, for EACH child that you wish to register in the Summer Tennis Camps.</w:t>
      </w:r>
    </w:p>
    <w:p w14:paraId="3D9EF9D8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16E3B541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MEMBERSHIP CREATION:</w:t>
      </w:r>
    </w:p>
    <w:p w14:paraId="38AD33AA" w14:textId="7B715596" w:rsidR="001F041B" w:rsidRPr="001F041B" w:rsidRDefault="00D93862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>While creating the</w:t>
      </w:r>
      <w:r w:rsidR="001F041B"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membership for your child please select “</w:t>
      </w:r>
      <w:r w:rsidR="0026026E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NON-MEMBER </w:t>
      </w:r>
      <w:r w:rsidR="001F041B"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CAMP REGISTRANT</w:t>
      </w: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>” and JUNIOR</w:t>
      </w:r>
      <w:r w:rsidR="001F041B"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SHOE TAG TYPE.  This “</w:t>
      </w:r>
      <w:r w:rsidR="0026026E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NON-MEMBER </w:t>
      </w:r>
      <w:r w:rsidR="001F041B"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CAMP REGISTRANT” membership will allow you to register your child for the Summer Junior Camps.</w:t>
      </w:r>
    </w:p>
    <w:p w14:paraId="67A3CB4F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11BB8BA4" w14:textId="63E8556C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Once the </w:t>
      </w:r>
      <w:r w:rsidR="0026026E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NON-MEMBER </w:t>
      </w:r>
      <w:r w:rsidR="0026026E"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CAMP REGISTRANT</w:t>
      </w:r>
      <w:r w:rsidR="0026026E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</w:t>
      </w: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membership has been confirmed </w:t>
      </w:r>
      <w:r w:rsidR="009F7C48">
        <w:rPr>
          <w:rFonts w:ascii="Tahoma" w:eastAsia="Times New Roman" w:hAnsi="Tahoma" w:cs="Tahoma"/>
          <w:color w:val="000000"/>
          <w:sz w:val="21"/>
          <w:szCs w:val="21"/>
          <w:lang w:val="en-CA"/>
        </w:rPr>
        <w:t>and ap</w:t>
      </w:r>
      <w:r w:rsidR="003B365E">
        <w:rPr>
          <w:rFonts w:ascii="Tahoma" w:eastAsia="Times New Roman" w:hAnsi="Tahoma" w:cs="Tahoma"/>
          <w:color w:val="000000"/>
          <w:sz w:val="21"/>
          <w:szCs w:val="21"/>
          <w:lang w:val="en-CA"/>
        </w:rPr>
        <w:t>proved by the Training Director (you will get an email notification when approved)</w:t>
      </w:r>
      <w:r w:rsidR="009F7C48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</w:t>
      </w: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you can select the week you wish for your child to attend camp.  We encourage you to sign up on the waitlist if the session you desire is already full.  </w:t>
      </w:r>
    </w:p>
    <w:p w14:paraId="60165FBC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556391AD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STEP 1 Access Swansea’s Court </w:t>
      </w:r>
      <w:proofErr w:type="gramStart"/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Booking</w:t>
      </w:r>
      <w:proofErr w:type="gramEnd"/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system (Court Reserve).</w:t>
      </w:r>
    </w:p>
    <w:p w14:paraId="67D886A4" w14:textId="5CB3BD99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STEP 2 Locate the </w:t>
      </w: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>EVENT</w:t>
      </w: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section, </w:t>
      </w: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>now find the CALENDAR (within EVENTS) and scroll to your desired week of the Camp.</w:t>
      </w:r>
    </w:p>
    <w:p w14:paraId="6816F866" w14:textId="4CC4D909" w:rsidR="001F041B" w:rsidRPr="001F041B" w:rsidRDefault="00D93862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>STEP 3</w:t>
      </w:r>
      <w:r w:rsidR="001F041B"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Register </w:t>
      </w: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>your child</w:t>
      </w:r>
      <w:bookmarkStart w:id="0" w:name="_GoBack"/>
      <w:bookmarkEnd w:id="0"/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in your desired sessions.</w:t>
      </w:r>
    </w:p>
    <w:p w14:paraId="5444417D" w14:textId="229517F5" w:rsidR="001F041B" w:rsidRPr="001F041B" w:rsidRDefault="00D93862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>STEP 4</w:t>
      </w:r>
      <w:r w:rsidR="001F041B"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Pay for registration with credit card associated with the </w:t>
      </w:r>
      <w:r w:rsidR="0026026E"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NON-MEMBER </w:t>
      </w:r>
      <w:r w:rsidR="0026026E"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CAMP REGISTRANT</w:t>
      </w:r>
      <w:r>
        <w:rPr>
          <w:rFonts w:ascii="Tahoma" w:eastAsia="Times New Roman" w:hAnsi="Tahoma" w:cs="Tahoma"/>
          <w:color w:val="000000"/>
          <w:sz w:val="21"/>
          <w:szCs w:val="21"/>
          <w:lang w:val="en-CA"/>
        </w:rPr>
        <w:t xml:space="preserve"> </w:t>
      </w:r>
      <w:r w:rsidR="001F041B"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Membership.</w:t>
      </w:r>
    </w:p>
    <w:p w14:paraId="5991297B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</w:p>
    <w:p w14:paraId="30F1420E" w14:textId="77777777" w:rsidR="001F041B" w:rsidRPr="001F041B" w:rsidRDefault="001F041B" w:rsidP="001F041B">
      <w:pPr>
        <w:rPr>
          <w:rFonts w:ascii="Tahoma" w:eastAsia="Times New Roman" w:hAnsi="Tahoma" w:cs="Tahoma"/>
          <w:color w:val="000000"/>
          <w:sz w:val="21"/>
          <w:szCs w:val="21"/>
          <w:lang w:val="en-CA"/>
        </w:rPr>
      </w:pPr>
      <w:r w:rsidRPr="001F041B">
        <w:rPr>
          <w:rFonts w:ascii="Tahoma" w:eastAsia="Times New Roman" w:hAnsi="Tahoma" w:cs="Tahoma"/>
          <w:color w:val="000000"/>
          <w:sz w:val="21"/>
          <w:szCs w:val="21"/>
          <w:lang w:val="en-CA"/>
        </w:rPr>
        <w:t>If you have any issues with the registration process please contact </w:t>
      </w:r>
      <w:hyperlink r:id="rId6" w:history="1">
        <w:r w:rsidRPr="001F041B">
          <w:rPr>
            <w:rFonts w:ascii="Tahoma" w:eastAsia="Times New Roman" w:hAnsi="Tahoma" w:cs="Tahoma"/>
            <w:color w:val="0000FF"/>
            <w:sz w:val="21"/>
            <w:szCs w:val="21"/>
            <w:u w:val="single"/>
            <w:lang w:val="en-CA"/>
          </w:rPr>
          <w:t>training@swanseatennis.com</w:t>
        </w:r>
      </w:hyperlink>
    </w:p>
    <w:p w14:paraId="331C5B05" w14:textId="77777777" w:rsidR="00021022" w:rsidRDefault="00021022"/>
    <w:sectPr w:rsidR="00021022" w:rsidSect="008A35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41B"/>
    <w:rsid w:val="00021022"/>
    <w:rsid w:val="000A594F"/>
    <w:rsid w:val="000E75BC"/>
    <w:rsid w:val="00114CDC"/>
    <w:rsid w:val="00181F2B"/>
    <w:rsid w:val="001F041B"/>
    <w:rsid w:val="0026026E"/>
    <w:rsid w:val="002661FC"/>
    <w:rsid w:val="003253CB"/>
    <w:rsid w:val="00372DBC"/>
    <w:rsid w:val="00391F9A"/>
    <w:rsid w:val="003B365E"/>
    <w:rsid w:val="00466375"/>
    <w:rsid w:val="00733645"/>
    <w:rsid w:val="007D4327"/>
    <w:rsid w:val="00846CC9"/>
    <w:rsid w:val="008A35E6"/>
    <w:rsid w:val="0090013B"/>
    <w:rsid w:val="009F7C48"/>
    <w:rsid w:val="00A77763"/>
    <w:rsid w:val="00C636F4"/>
    <w:rsid w:val="00D249EC"/>
    <w:rsid w:val="00D93862"/>
    <w:rsid w:val="00DE6E0F"/>
    <w:rsid w:val="00EE55D7"/>
    <w:rsid w:val="00F1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8BACCA6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41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1F04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4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041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rsid w:val="001F04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04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pp.courtreserve.com/Online/Portal/Index/6306" TargetMode="External"/><Relationship Id="rId6" Type="http://schemas.openxmlformats.org/officeDocument/2006/relationships/hyperlink" Target="mailto:training@swanseatenni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350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IIHF Officiating, Greg Kimmerly</dc:creator>
  <cp:keywords/>
  <dc:description/>
  <cp:lastModifiedBy>Nicholas Cheung</cp:lastModifiedBy>
  <cp:revision>3</cp:revision>
  <dcterms:created xsi:type="dcterms:W3CDTF">2025-01-02T20:58:00Z</dcterms:created>
  <dcterms:modified xsi:type="dcterms:W3CDTF">2025-01-02T21:03:00Z</dcterms:modified>
</cp:coreProperties>
</file>